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62" w:rsidRPr="000165B4" w:rsidRDefault="007231EB" w:rsidP="00856D06">
      <w:pPr>
        <w:spacing w:before="60" w:after="60"/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  <w:szCs w:val="20"/>
        </w:rPr>
        <w:t>Mike,</w:t>
      </w:r>
      <w:r w:rsidR="000165B4">
        <w:rPr>
          <w:rFonts w:ascii="MS Reference Sans Serif" w:hAnsi="MS Reference Sans Serif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165B4" w:rsidRPr="000165B4">
        <w:rPr>
          <w:rFonts w:ascii="MS Reference Sans Serif" w:hAnsi="MS Reference Sans Serif"/>
          <w:sz w:val="16"/>
          <w:szCs w:val="16"/>
        </w:rPr>
        <w:t>8-16-17</w:t>
      </w:r>
    </w:p>
    <w:p w:rsidR="007231EB" w:rsidRDefault="007231EB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306C84" w:rsidRDefault="007231EB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You might find this interesting.  </w:t>
      </w:r>
    </w:p>
    <w:p w:rsidR="00086B88" w:rsidRDefault="007231EB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I was setting up an </w:t>
      </w:r>
      <w:r w:rsidR="00322491">
        <w:rPr>
          <w:rFonts w:ascii="MS Reference Sans Serif" w:hAnsi="MS Reference Sans Serif"/>
          <w:sz w:val="20"/>
          <w:szCs w:val="20"/>
        </w:rPr>
        <w:t>13</w:t>
      </w:r>
      <w:r>
        <w:rPr>
          <w:rFonts w:ascii="MS Reference Sans Serif" w:hAnsi="MS Reference Sans Serif"/>
          <w:sz w:val="20"/>
          <w:szCs w:val="20"/>
        </w:rPr>
        <w:t xml:space="preserve"> YZ 250 </w:t>
      </w:r>
      <w:r w:rsidR="00306C84">
        <w:rPr>
          <w:rFonts w:ascii="MS Reference Sans Serif" w:hAnsi="MS Reference Sans Serif"/>
          <w:sz w:val="20"/>
          <w:szCs w:val="20"/>
        </w:rPr>
        <w:t xml:space="preserve">fork </w:t>
      </w:r>
      <w:r>
        <w:rPr>
          <w:rFonts w:ascii="MS Reference Sans Serif" w:hAnsi="MS Reference Sans Serif"/>
          <w:sz w:val="20"/>
          <w:szCs w:val="20"/>
        </w:rPr>
        <w:t xml:space="preserve">and the rider kept insisting he wanted a plush setup.  In my opinion that is the hardest thing to do.  So I pulled up a few old KYB fork tests </w:t>
      </w:r>
      <w:r w:rsidR="00254D4A">
        <w:rPr>
          <w:rFonts w:ascii="MS Reference Sans Serif" w:hAnsi="MS Reference Sans Serif"/>
          <w:sz w:val="20"/>
          <w:szCs w:val="20"/>
        </w:rPr>
        <w:t xml:space="preserve">for comparison </w:t>
      </w:r>
      <w:r w:rsidR="00306C84">
        <w:rPr>
          <w:rFonts w:ascii="MS Reference Sans Serif" w:hAnsi="MS Reference Sans Serif"/>
          <w:sz w:val="20"/>
          <w:szCs w:val="20"/>
        </w:rPr>
        <w:t xml:space="preserve">so I could </w:t>
      </w:r>
      <w:r w:rsidR="008A6B0E">
        <w:rPr>
          <w:rFonts w:ascii="MS Reference Sans Serif" w:hAnsi="MS Reference Sans Serif"/>
          <w:sz w:val="20"/>
          <w:szCs w:val="20"/>
        </w:rPr>
        <w:t>g</w:t>
      </w:r>
      <w:r w:rsidR="00F61481">
        <w:rPr>
          <w:rFonts w:ascii="MS Reference Sans Serif" w:hAnsi="MS Reference Sans Serif"/>
          <w:sz w:val="20"/>
          <w:szCs w:val="20"/>
        </w:rPr>
        <w:t>ive</w:t>
      </w:r>
      <w:r w:rsidR="008A6B0E">
        <w:rPr>
          <w:rFonts w:ascii="MS Reference Sans Serif" w:hAnsi="MS Reference Sans Serif"/>
          <w:sz w:val="20"/>
          <w:szCs w:val="20"/>
        </w:rPr>
        <w:t xml:space="preserve"> him the best </w:t>
      </w:r>
      <w:r w:rsidR="00306C84">
        <w:rPr>
          <w:rFonts w:ascii="MS Reference Sans Serif" w:hAnsi="MS Reference Sans Serif"/>
          <w:sz w:val="20"/>
          <w:szCs w:val="20"/>
        </w:rPr>
        <w:t>possible</w:t>
      </w:r>
      <w:r w:rsidR="00254D4A">
        <w:rPr>
          <w:rFonts w:ascii="MS Reference Sans Serif" w:hAnsi="MS Reference Sans Serif"/>
          <w:sz w:val="20"/>
          <w:szCs w:val="20"/>
        </w:rPr>
        <w:t xml:space="preserve"> setup</w:t>
      </w:r>
      <w:r w:rsidR="008A6B0E">
        <w:rPr>
          <w:rFonts w:ascii="MS Reference Sans Serif" w:hAnsi="MS Reference Sans Serif"/>
          <w:sz w:val="20"/>
          <w:szCs w:val="20"/>
        </w:rPr>
        <w:t>.</w:t>
      </w:r>
    </w:p>
    <w:p w:rsidR="002139E1" w:rsidRDefault="00086B88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In the process I came across a couple forgotten bits of information.  </w:t>
      </w:r>
      <w:r w:rsidR="00F70B74">
        <w:rPr>
          <w:rFonts w:ascii="MS Reference Sans Serif" w:hAnsi="MS Reference Sans Serif"/>
          <w:sz w:val="20"/>
          <w:szCs w:val="20"/>
        </w:rPr>
        <w:t>I recalled testing the 2010 CRF 250 Showa fork which was the first year they copied / mirrored the KYB design.</w:t>
      </w:r>
      <w:r w:rsidR="00D13C78">
        <w:rPr>
          <w:rFonts w:ascii="MS Reference Sans Serif" w:hAnsi="MS Reference Sans Serif"/>
          <w:sz w:val="20"/>
          <w:szCs w:val="20"/>
        </w:rPr>
        <w:t xml:space="preserve">  I </w:t>
      </w:r>
      <w:r w:rsidR="00D06D6B">
        <w:rPr>
          <w:rFonts w:ascii="MS Reference Sans Serif" w:hAnsi="MS Reference Sans Serif"/>
          <w:sz w:val="20"/>
          <w:szCs w:val="20"/>
        </w:rPr>
        <w:t xml:space="preserve">compared that to </w:t>
      </w:r>
      <w:r w:rsidR="00322491">
        <w:rPr>
          <w:rFonts w:ascii="MS Reference Sans Serif" w:hAnsi="MS Reference Sans Serif"/>
          <w:sz w:val="20"/>
          <w:szCs w:val="20"/>
        </w:rPr>
        <w:t>a</w:t>
      </w:r>
      <w:r w:rsidR="00D13C78">
        <w:rPr>
          <w:rFonts w:ascii="MS Reference Sans Serif" w:hAnsi="MS Reference Sans Serif"/>
          <w:sz w:val="20"/>
          <w:szCs w:val="20"/>
        </w:rPr>
        <w:t xml:space="preserve"> </w:t>
      </w:r>
      <w:r w:rsidR="00322491">
        <w:rPr>
          <w:rFonts w:ascii="MS Reference Sans Serif" w:hAnsi="MS Reference Sans Serif"/>
          <w:sz w:val="20"/>
          <w:szCs w:val="20"/>
        </w:rPr>
        <w:t>13</w:t>
      </w:r>
      <w:r w:rsidR="00D13C78">
        <w:rPr>
          <w:rFonts w:ascii="MS Reference Sans Serif" w:hAnsi="MS Reference Sans Serif"/>
          <w:sz w:val="20"/>
          <w:szCs w:val="20"/>
        </w:rPr>
        <w:t xml:space="preserve"> YZ 250</w:t>
      </w:r>
      <w:r w:rsidR="004B1407">
        <w:rPr>
          <w:rFonts w:ascii="MS Reference Sans Serif" w:hAnsi="MS Reference Sans Serif"/>
          <w:sz w:val="20"/>
          <w:szCs w:val="20"/>
        </w:rPr>
        <w:t xml:space="preserve"> fork</w:t>
      </w:r>
      <w:r w:rsidR="00C67977">
        <w:rPr>
          <w:rFonts w:ascii="MS Reference Sans Serif" w:hAnsi="MS Reference Sans Serif"/>
          <w:sz w:val="20"/>
          <w:szCs w:val="20"/>
        </w:rPr>
        <w:t>.  The Showa fork was a close copy of the KYB design but they kept a few Showa specific parts</w:t>
      </w:r>
      <w:r w:rsidR="0045689C">
        <w:rPr>
          <w:rFonts w:ascii="MS Reference Sans Serif" w:hAnsi="MS Reference Sans Serif"/>
          <w:sz w:val="20"/>
          <w:szCs w:val="20"/>
        </w:rPr>
        <w:t>, o</w:t>
      </w:r>
      <w:r w:rsidR="00C67977">
        <w:rPr>
          <w:rFonts w:ascii="MS Reference Sans Serif" w:hAnsi="MS Reference Sans Serif"/>
          <w:sz w:val="20"/>
          <w:szCs w:val="20"/>
        </w:rPr>
        <w:t xml:space="preserve">ne being the base valve stem.  The first thing I noticed comparing the two forks was the lack of low speed compression force in the Showa </w:t>
      </w:r>
      <w:r w:rsidR="00BE2A38">
        <w:rPr>
          <w:rFonts w:ascii="MS Reference Sans Serif" w:hAnsi="MS Reference Sans Serif"/>
          <w:sz w:val="20"/>
          <w:szCs w:val="20"/>
        </w:rPr>
        <w:t>fork</w:t>
      </w:r>
      <w:r w:rsidR="00C67977">
        <w:rPr>
          <w:rFonts w:ascii="MS Reference Sans Serif" w:hAnsi="MS Reference Sans Serif"/>
          <w:sz w:val="20"/>
          <w:szCs w:val="20"/>
        </w:rPr>
        <w:t xml:space="preserve">.  </w:t>
      </w:r>
      <w:r w:rsidR="00907F03">
        <w:rPr>
          <w:rFonts w:ascii="MS Reference Sans Serif" w:hAnsi="MS Reference Sans Serif"/>
          <w:sz w:val="20"/>
          <w:szCs w:val="20"/>
        </w:rPr>
        <w:t>You can see this difference in the dyno graph</w:t>
      </w:r>
      <w:r w:rsidR="00C67977">
        <w:rPr>
          <w:rFonts w:ascii="MS Reference Sans Serif" w:hAnsi="MS Reference Sans Serif"/>
          <w:sz w:val="20"/>
          <w:szCs w:val="20"/>
        </w:rPr>
        <w:t xml:space="preserve">.  </w:t>
      </w:r>
    </w:p>
    <w:p w:rsidR="002139E1" w:rsidRDefault="002139E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C842B7" w:rsidRDefault="00E77850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drawing>
          <wp:inline distT="0" distB="0" distL="0" distR="0">
            <wp:extent cx="6682087" cy="484822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0f_2137f_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207" cy="48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9E1" w:rsidRDefault="002139E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DF3873" w:rsidRDefault="00C67977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But the graph doesn’t </w:t>
      </w:r>
      <w:r w:rsidR="00BC4CB7">
        <w:rPr>
          <w:rFonts w:ascii="MS Reference Sans Serif" w:hAnsi="MS Reference Sans Serif"/>
          <w:sz w:val="20"/>
          <w:szCs w:val="20"/>
        </w:rPr>
        <w:t>show</w:t>
      </w:r>
      <w:r w:rsidR="005B1C1D">
        <w:rPr>
          <w:rFonts w:ascii="MS Reference Sans Serif" w:hAnsi="MS Reference Sans Serif"/>
          <w:sz w:val="20"/>
          <w:szCs w:val="20"/>
        </w:rPr>
        <w:t xml:space="preserve"> detail and doesn’t show</w:t>
      </w:r>
      <w:r>
        <w:rPr>
          <w:rFonts w:ascii="MS Reference Sans Serif" w:hAnsi="MS Reference Sans Serif"/>
          <w:sz w:val="20"/>
          <w:szCs w:val="20"/>
        </w:rPr>
        <w:t xml:space="preserve"> </w:t>
      </w:r>
      <w:r w:rsidR="00BC4CB7">
        <w:rPr>
          <w:rFonts w:ascii="MS Reference Sans Serif" w:hAnsi="MS Reference Sans Serif"/>
          <w:sz w:val="20"/>
          <w:szCs w:val="20"/>
        </w:rPr>
        <w:t xml:space="preserve">if the </w:t>
      </w:r>
      <w:r>
        <w:rPr>
          <w:rFonts w:ascii="MS Reference Sans Serif" w:hAnsi="MS Reference Sans Serif"/>
          <w:sz w:val="20"/>
          <w:szCs w:val="20"/>
        </w:rPr>
        <w:t xml:space="preserve">lack of low speed compression is from the base valve or the midvalve. </w:t>
      </w:r>
    </w:p>
    <w:p w:rsidR="00DF3873" w:rsidRDefault="005B1C1D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To see exactly where everything is coming f</w:t>
      </w:r>
      <w:r w:rsidR="00784C56">
        <w:rPr>
          <w:rFonts w:ascii="MS Reference Sans Serif" w:hAnsi="MS Reference Sans Serif"/>
          <w:sz w:val="20"/>
          <w:szCs w:val="20"/>
        </w:rPr>
        <w:t>rom</w:t>
      </w:r>
      <w:r>
        <w:rPr>
          <w:rFonts w:ascii="MS Reference Sans Serif" w:hAnsi="MS Reference Sans Serif"/>
          <w:sz w:val="20"/>
          <w:szCs w:val="20"/>
        </w:rPr>
        <w:t xml:space="preserve"> </w:t>
      </w:r>
      <w:r w:rsidR="00931266">
        <w:rPr>
          <w:rFonts w:ascii="MS Reference Sans Serif" w:hAnsi="MS Reference Sans Serif"/>
          <w:sz w:val="20"/>
          <w:szCs w:val="20"/>
        </w:rPr>
        <w:t>I</w:t>
      </w:r>
      <w:r w:rsidR="00DF3873">
        <w:rPr>
          <w:rFonts w:ascii="MS Reference Sans Serif" w:hAnsi="MS Reference Sans Serif"/>
          <w:sz w:val="20"/>
          <w:szCs w:val="20"/>
        </w:rPr>
        <w:t xml:space="preserve"> </w:t>
      </w:r>
      <w:r w:rsidR="00633BE1">
        <w:rPr>
          <w:rFonts w:ascii="MS Reference Sans Serif" w:hAnsi="MS Reference Sans Serif"/>
          <w:sz w:val="20"/>
          <w:szCs w:val="20"/>
        </w:rPr>
        <w:t>use</w:t>
      </w:r>
      <w:bookmarkStart w:id="0" w:name="_GoBack"/>
      <w:bookmarkEnd w:id="0"/>
      <w:r w:rsidR="00DF3873">
        <w:rPr>
          <w:rFonts w:ascii="MS Reference Sans Serif" w:hAnsi="MS Reference Sans Serif"/>
          <w:sz w:val="20"/>
          <w:szCs w:val="20"/>
        </w:rPr>
        <w:t xml:space="preserve"> pressure </w:t>
      </w:r>
      <w:r>
        <w:rPr>
          <w:rFonts w:ascii="MS Reference Sans Serif" w:hAnsi="MS Reference Sans Serif"/>
          <w:sz w:val="20"/>
          <w:szCs w:val="20"/>
        </w:rPr>
        <w:t>data</w:t>
      </w:r>
      <w:r w:rsidR="00DF3873">
        <w:rPr>
          <w:rFonts w:ascii="MS Reference Sans Serif" w:hAnsi="MS Reference Sans Serif"/>
          <w:sz w:val="20"/>
          <w:szCs w:val="20"/>
        </w:rPr>
        <w:t xml:space="preserve">.  </w:t>
      </w:r>
    </w:p>
    <w:p w:rsidR="00DF3873" w:rsidRDefault="00DF3873" w:rsidP="00DF3873">
      <w:pPr>
        <w:pStyle w:val="ListParagraph"/>
        <w:numPr>
          <w:ilvl w:val="0"/>
          <w:numId w:val="1"/>
        </w:num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Through pressure testing we have developed a </w:t>
      </w:r>
      <w:r w:rsidR="00E46C20">
        <w:rPr>
          <w:rFonts w:ascii="MS Reference Sans Serif" w:hAnsi="MS Reference Sans Serif"/>
          <w:sz w:val="20"/>
          <w:szCs w:val="20"/>
        </w:rPr>
        <w:t>method</w:t>
      </w:r>
      <w:r>
        <w:rPr>
          <w:rFonts w:ascii="MS Reference Sans Serif" w:hAnsi="MS Reference Sans Serif"/>
          <w:sz w:val="20"/>
          <w:szCs w:val="20"/>
        </w:rPr>
        <w:t xml:space="preserve"> to break down the forces in the fork:</w:t>
      </w:r>
    </w:p>
    <w:p w:rsidR="00DF3873" w:rsidRDefault="00DF3873" w:rsidP="00DF3873">
      <w:pPr>
        <w:pStyle w:val="ListParagraph"/>
        <w:numPr>
          <w:ilvl w:val="1"/>
          <w:numId w:val="1"/>
        </w:num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bv force</w:t>
      </w:r>
    </w:p>
    <w:p w:rsidR="00DF3873" w:rsidRDefault="00DF3873" w:rsidP="00DF3873">
      <w:pPr>
        <w:pStyle w:val="ListParagraph"/>
        <w:numPr>
          <w:ilvl w:val="1"/>
          <w:numId w:val="1"/>
        </w:num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mv force</w:t>
      </w:r>
    </w:p>
    <w:p w:rsidR="00DF3873" w:rsidRDefault="00DF3873" w:rsidP="00DF3873">
      <w:pPr>
        <w:pStyle w:val="ListParagraph"/>
        <w:numPr>
          <w:ilvl w:val="1"/>
          <w:numId w:val="1"/>
        </w:num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gas force (from icspring spring)</w:t>
      </w:r>
    </w:p>
    <w:p w:rsidR="00DF3873" w:rsidRPr="00DF3873" w:rsidRDefault="00DF3873" w:rsidP="00DF3873">
      <w:pPr>
        <w:pStyle w:val="ListParagraph"/>
        <w:numPr>
          <w:ilvl w:val="1"/>
          <w:numId w:val="1"/>
        </w:num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drag force</w:t>
      </w:r>
    </w:p>
    <w:p w:rsidR="00672A75" w:rsidRDefault="00D45DB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lastRenderedPageBreak/>
        <w:t>To start</w:t>
      </w:r>
      <w:r w:rsidR="00672A75">
        <w:rPr>
          <w:rFonts w:ascii="MS Reference Sans Serif" w:hAnsi="MS Reference Sans Serif"/>
          <w:sz w:val="20"/>
          <w:szCs w:val="20"/>
        </w:rPr>
        <w:t xml:space="preserve">, here is the breakdown of compression forces for the </w:t>
      </w:r>
      <w:r w:rsidR="00725EF5">
        <w:rPr>
          <w:rFonts w:ascii="MS Reference Sans Serif" w:hAnsi="MS Reference Sans Serif"/>
          <w:sz w:val="20"/>
          <w:szCs w:val="20"/>
        </w:rPr>
        <w:t>KYB</w:t>
      </w:r>
      <w:r w:rsidR="00672A75">
        <w:rPr>
          <w:rFonts w:ascii="MS Reference Sans Serif" w:hAnsi="MS Reference Sans Serif"/>
          <w:sz w:val="20"/>
          <w:szCs w:val="20"/>
        </w:rPr>
        <w:t xml:space="preserve"> fork</w:t>
      </w:r>
      <w:r w:rsidR="00725EF5">
        <w:rPr>
          <w:rFonts w:ascii="MS Reference Sans Serif" w:hAnsi="MS Reference Sans Serif"/>
          <w:sz w:val="20"/>
          <w:szCs w:val="20"/>
        </w:rPr>
        <w:t xml:space="preserve"> (2137)</w:t>
      </w:r>
      <w:r w:rsidR="00672A75">
        <w:rPr>
          <w:rFonts w:ascii="MS Reference Sans Serif" w:hAnsi="MS Reference Sans Serif"/>
          <w:sz w:val="20"/>
          <w:szCs w:val="20"/>
        </w:rPr>
        <w:t>.</w:t>
      </w:r>
    </w:p>
    <w:p w:rsidR="00BC23D8" w:rsidRDefault="00CE34FA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drawing>
          <wp:inline distT="0" distB="0" distL="0" distR="0">
            <wp:extent cx="6496050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0f_2137f_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75" w:rsidRDefault="00672A75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672A75" w:rsidRDefault="007E49AD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For comparison, here is the </w:t>
      </w:r>
      <w:r w:rsidR="00CA1946">
        <w:rPr>
          <w:rFonts w:ascii="MS Reference Sans Serif" w:hAnsi="MS Reference Sans Serif"/>
          <w:sz w:val="20"/>
          <w:szCs w:val="20"/>
        </w:rPr>
        <w:t xml:space="preserve">breakdown of forces for the </w:t>
      </w:r>
      <w:r w:rsidR="00725EF5">
        <w:rPr>
          <w:rFonts w:ascii="MS Reference Sans Serif" w:hAnsi="MS Reference Sans Serif"/>
          <w:sz w:val="20"/>
          <w:szCs w:val="20"/>
        </w:rPr>
        <w:t>Showa</w:t>
      </w:r>
      <w:r w:rsidR="00CA1946">
        <w:rPr>
          <w:rFonts w:ascii="MS Reference Sans Serif" w:hAnsi="MS Reference Sans Serif"/>
          <w:sz w:val="20"/>
          <w:szCs w:val="20"/>
        </w:rPr>
        <w:t xml:space="preserve"> fork</w:t>
      </w:r>
      <w:r w:rsidR="00725EF5">
        <w:rPr>
          <w:rFonts w:ascii="MS Reference Sans Serif" w:hAnsi="MS Reference Sans Serif"/>
          <w:sz w:val="20"/>
          <w:szCs w:val="20"/>
        </w:rPr>
        <w:t xml:space="preserve"> (1480)</w:t>
      </w:r>
      <w:r w:rsidR="00CA1946">
        <w:rPr>
          <w:rFonts w:ascii="MS Reference Sans Serif" w:hAnsi="MS Reference Sans Serif"/>
          <w:sz w:val="20"/>
          <w:szCs w:val="20"/>
        </w:rPr>
        <w:t>.</w:t>
      </w:r>
    </w:p>
    <w:p w:rsidR="00CA1946" w:rsidRDefault="00457BC9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drawing>
          <wp:inline distT="0" distB="0" distL="0" distR="0">
            <wp:extent cx="6524625" cy="4171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0f_2137f_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75" w:rsidRDefault="003C72A5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lastRenderedPageBreak/>
        <w:t xml:space="preserve">It’s a little easier to </w:t>
      </w:r>
      <w:r w:rsidR="003F3DDA">
        <w:rPr>
          <w:rFonts w:ascii="MS Reference Sans Serif" w:hAnsi="MS Reference Sans Serif"/>
          <w:sz w:val="20"/>
          <w:szCs w:val="20"/>
        </w:rPr>
        <w:t>compare</w:t>
      </w:r>
      <w:r>
        <w:rPr>
          <w:rFonts w:ascii="MS Reference Sans Serif" w:hAnsi="MS Reference Sans Serif"/>
          <w:sz w:val="20"/>
          <w:szCs w:val="20"/>
        </w:rPr>
        <w:t xml:space="preserve"> when they are side-by-side.</w:t>
      </w:r>
    </w:p>
    <w:p w:rsidR="003C72A5" w:rsidRDefault="003C72A5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457BC9" w:rsidRDefault="00B5345F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drawing>
          <wp:inline distT="0" distB="0" distL="0" distR="0">
            <wp:extent cx="4667250" cy="4029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0f_2137f_0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A5" w:rsidRDefault="003C72A5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C52281" w:rsidRDefault="00457BC9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The mv forces are very similar, but the low speed base valve </w:t>
      </w:r>
      <w:r w:rsidR="00B5345F">
        <w:rPr>
          <w:rFonts w:ascii="MS Reference Sans Serif" w:hAnsi="MS Reference Sans Serif"/>
          <w:sz w:val="20"/>
          <w:szCs w:val="20"/>
        </w:rPr>
        <w:t xml:space="preserve">compression </w:t>
      </w:r>
      <w:r>
        <w:rPr>
          <w:rFonts w:ascii="MS Reference Sans Serif" w:hAnsi="MS Reference Sans Serif"/>
          <w:sz w:val="20"/>
          <w:szCs w:val="20"/>
        </w:rPr>
        <w:t>force from 1-20 ips is low</w:t>
      </w:r>
      <w:r w:rsidR="0091072A">
        <w:rPr>
          <w:rFonts w:ascii="MS Reference Sans Serif" w:hAnsi="MS Reference Sans Serif"/>
          <w:sz w:val="20"/>
          <w:szCs w:val="20"/>
        </w:rPr>
        <w:t xml:space="preserve"> on the Showa fork</w:t>
      </w:r>
      <w:r>
        <w:rPr>
          <w:rFonts w:ascii="MS Reference Sans Serif" w:hAnsi="MS Reference Sans Serif"/>
          <w:sz w:val="20"/>
          <w:szCs w:val="20"/>
        </w:rPr>
        <w:t>.</w:t>
      </w:r>
      <w:r w:rsidR="00C61742">
        <w:rPr>
          <w:rFonts w:ascii="MS Reference Sans Serif" w:hAnsi="MS Reference Sans Serif"/>
          <w:sz w:val="20"/>
          <w:szCs w:val="20"/>
        </w:rPr>
        <w:t xml:space="preserve">  This might not look like much, but from experience we know that the compression forces at the 1-20 ips range are very important.</w:t>
      </w:r>
    </w:p>
    <w:p w:rsidR="003D5A78" w:rsidRDefault="001E1B13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I like the way my friend in Finland describes it.</w:t>
      </w:r>
    </w:p>
    <w:p w:rsidR="001E1B13" w:rsidRDefault="003D5A78" w:rsidP="003D5A78">
      <w:pPr>
        <w:pStyle w:val="ListParagraph"/>
        <w:numPr>
          <w:ilvl w:val="0"/>
          <w:numId w:val="1"/>
        </w:num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The KYB forks have a firmer / plush feel and do not have the loose-free travel in the first couple inches of the stroke.</w:t>
      </w:r>
    </w:p>
    <w:p w:rsidR="00D33B4D" w:rsidRDefault="00D33B4D" w:rsidP="00D33B4D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D33B4D" w:rsidRDefault="00D33B4D" w:rsidP="00D33B4D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So there ya go.  If you find this interesting you have my number.</w:t>
      </w:r>
    </w:p>
    <w:p w:rsidR="00D33B4D" w:rsidRDefault="00D33B4D" w:rsidP="00D33B4D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D33B4D" w:rsidRDefault="00D33B4D" w:rsidP="00D33B4D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Regards,</w:t>
      </w:r>
    </w:p>
    <w:p w:rsidR="00D33B4D" w:rsidRDefault="00D33B4D" w:rsidP="00D33B4D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Kevin Stillwell</w:t>
      </w:r>
    </w:p>
    <w:p w:rsidR="00086B88" w:rsidRDefault="0070492C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  </w:t>
      </w:r>
    </w:p>
    <w:p w:rsidR="005D31B1" w:rsidRDefault="005D31B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5D31B1" w:rsidRDefault="005D31B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5D31B1" w:rsidRDefault="005D31B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5D31B1" w:rsidRDefault="005D31B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5D31B1" w:rsidRDefault="005D31B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5D31B1" w:rsidRDefault="005D31B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5D31B1" w:rsidRDefault="005D31B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5D31B1" w:rsidRDefault="005D31B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5D31B1" w:rsidRDefault="005D31B1" w:rsidP="00856D06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sectPr w:rsidR="005D31B1" w:rsidSect="00856D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40BA"/>
    <w:multiLevelType w:val="hybridMultilevel"/>
    <w:tmpl w:val="D8B0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E"/>
    <w:rsid w:val="000165B4"/>
    <w:rsid w:val="00086B88"/>
    <w:rsid w:val="001E1B13"/>
    <w:rsid w:val="002139E1"/>
    <w:rsid w:val="00254D4A"/>
    <w:rsid w:val="002F7080"/>
    <w:rsid w:val="00306C84"/>
    <w:rsid w:val="003071B4"/>
    <w:rsid w:val="00322491"/>
    <w:rsid w:val="0036614B"/>
    <w:rsid w:val="003C72A5"/>
    <w:rsid w:val="003D5A78"/>
    <w:rsid w:val="003F3DDA"/>
    <w:rsid w:val="0045689C"/>
    <w:rsid w:val="00457BC9"/>
    <w:rsid w:val="004B1407"/>
    <w:rsid w:val="005B1C1D"/>
    <w:rsid w:val="005D31B1"/>
    <w:rsid w:val="00633BE1"/>
    <w:rsid w:val="00672A75"/>
    <w:rsid w:val="0070492C"/>
    <w:rsid w:val="007231EB"/>
    <w:rsid w:val="00724395"/>
    <w:rsid w:val="00725EF5"/>
    <w:rsid w:val="00784C56"/>
    <w:rsid w:val="007E49AD"/>
    <w:rsid w:val="00856D06"/>
    <w:rsid w:val="008A6B0E"/>
    <w:rsid w:val="00907F03"/>
    <w:rsid w:val="0091072A"/>
    <w:rsid w:val="00931266"/>
    <w:rsid w:val="0094436E"/>
    <w:rsid w:val="009A509D"/>
    <w:rsid w:val="009D562B"/>
    <w:rsid w:val="00A83051"/>
    <w:rsid w:val="00B5345F"/>
    <w:rsid w:val="00B622B9"/>
    <w:rsid w:val="00B72562"/>
    <w:rsid w:val="00BC23D8"/>
    <w:rsid w:val="00BC4CB7"/>
    <w:rsid w:val="00BE2A38"/>
    <w:rsid w:val="00C44B73"/>
    <w:rsid w:val="00C52281"/>
    <w:rsid w:val="00C61742"/>
    <w:rsid w:val="00C67977"/>
    <w:rsid w:val="00C842B7"/>
    <w:rsid w:val="00CA1946"/>
    <w:rsid w:val="00CE34FA"/>
    <w:rsid w:val="00D062E1"/>
    <w:rsid w:val="00D06D6B"/>
    <w:rsid w:val="00D13C78"/>
    <w:rsid w:val="00D33B4D"/>
    <w:rsid w:val="00D45DB1"/>
    <w:rsid w:val="00DF3873"/>
    <w:rsid w:val="00E46C20"/>
    <w:rsid w:val="00E77850"/>
    <w:rsid w:val="00EC6019"/>
    <w:rsid w:val="00F61481"/>
    <w:rsid w:val="00F70B74"/>
    <w:rsid w:val="00F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936C-3765-48AD-9F4A-398A363B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301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Stillwell</dc:creator>
  <cp:lastModifiedBy>Kevin Stillwell</cp:lastModifiedBy>
  <cp:revision>59</cp:revision>
  <dcterms:created xsi:type="dcterms:W3CDTF">2017-08-16T05:44:00Z</dcterms:created>
  <dcterms:modified xsi:type="dcterms:W3CDTF">2017-08-16T14:21:00Z</dcterms:modified>
</cp:coreProperties>
</file>